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481EF" w14:textId="0F6D7383" w:rsidR="00A9458E" w:rsidRDefault="00A9458E">
      <w:pPr>
        <w:pStyle w:val="SectionLabel"/>
        <w:keepNext/>
      </w:pPr>
    </w:p>
    <w:p w14:paraId="44B97B00" w14:textId="77777777" w:rsidR="00A9458E" w:rsidRDefault="000B3A65">
      <w:pPr>
        <w:pStyle w:val="Heading1"/>
      </w:pPr>
      <w:r>
        <w:t>How to Explain Imaging Access to Patients</w:t>
      </w:r>
    </w:p>
    <w:p w14:paraId="1AB08C4A" w14:textId="77777777" w:rsidR="00A9458E" w:rsidRDefault="000B3A65">
      <w:r>
        <w:t>The goal of the staff message is to normalize access, provide context, and help patients understand where to go for clinical interpretation. Avoid turning the conversation into a warning or a technical explanation of federal regulations.</w:t>
      </w:r>
    </w:p>
    <w:p w14:paraId="0202ABD5" w14:textId="77777777" w:rsidR="00A9458E" w:rsidRDefault="000B3A65">
      <w:pPr>
        <w:pStyle w:val="Heading3"/>
      </w:pPr>
      <w:r>
        <w:t>When a patient asks: “Why can I see my images now?”</w:t>
      </w:r>
    </w:p>
    <w:p w14:paraId="3B86BFA7" w14:textId="77777777" w:rsidR="00A9458E" w:rsidRDefault="000B3A65">
      <w:r>
        <w:rPr>
          <w:b/>
          <w:color w:val="0076A8"/>
        </w:rPr>
        <w:t xml:space="preserve">Suggested response: </w:t>
      </w:r>
      <w:r>
        <w:t>Carilion is making more of your health information conveniently available to you through MyChart. This reflects our commitment to transparency and patient access. You can view the images, but you are not expected to interpret them yourself. The radiology report provides the radiologist's interpretation, and your care team can help explain what the findings mean for you.</w:t>
      </w:r>
    </w:p>
    <w:p w14:paraId="3B734921" w14:textId="77777777" w:rsidR="00A9458E" w:rsidRDefault="000B3A65">
      <w:pPr>
        <w:pStyle w:val="Heading3"/>
      </w:pPr>
      <w:r>
        <w:t>When a patient asks: “What am I looking at?”</w:t>
      </w:r>
    </w:p>
    <w:p w14:paraId="50C95134" w14:textId="77777777" w:rsidR="00A9458E" w:rsidRDefault="000B3A65">
      <w:r>
        <w:rPr>
          <w:b/>
          <w:color w:val="0076A8"/>
        </w:rPr>
        <w:t xml:space="preserve">Suggested response: </w:t>
      </w:r>
      <w:r>
        <w:t>These are the actual images created during your imaging study. They can be difficult to interpret without specialized training. The radiology report is the best place to start because it contains the radiologist's interpretation of the study.</w:t>
      </w:r>
    </w:p>
    <w:p w14:paraId="563D060A" w14:textId="77777777" w:rsidR="00A9458E" w:rsidRDefault="000B3A65">
      <w:pPr>
        <w:pStyle w:val="Heading3"/>
      </w:pPr>
      <w:r>
        <w:t>When a patient says: “I see something that looks wrong.”</w:t>
      </w:r>
    </w:p>
    <w:p w14:paraId="7E1D98C7" w14:textId="77777777" w:rsidR="00A9458E" w:rsidRDefault="000B3A65">
      <w:r>
        <w:rPr>
          <w:b/>
          <w:color w:val="0076A8"/>
        </w:rPr>
        <w:t xml:space="preserve">Suggested response: </w:t>
      </w:r>
      <w:r>
        <w:t>I understand why seeing something unfamiliar could raise questions. Medical images contain many normal structures that can be difficult to recognize without specialized training. The radiology report provides the radiologist's interpretation, and your healthcare team can help you understand what the findings mean for you.</w:t>
      </w:r>
    </w:p>
    <w:p w14:paraId="507B00C1" w14:textId="77777777" w:rsidR="00A9458E" w:rsidRDefault="000B3A65">
      <w:pPr>
        <w:pStyle w:val="Heading3"/>
      </w:pPr>
      <w:r>
        <w:t>When a patient asks an Imaging team member to interpret the result</w:t>
      </w:r>
    </w:p>
    <w:p w14:paraId="48CD9D14" w14:textId="36B61941" w:rsidR="00A9458E" w:rsidRDefault="000B3A65" w:rsidP="00543CFB">
      <w:r>
        <w:rPr>
          <w:b/>
          <w:color w:val="0076A8"/>
        </w:rPr>
        <w:t xml:space="preserve">Suggested response: </w:t>
      </w:r>
      <w:r>
        <w:t>Use the role-specific workflow established by Imaging leadership. Patients should be directed to the appropriate clinician for interpretation and clinical implications rather than receiving an informal interpretation of the image.</w:t>
      </w:r>
      <w:r>
        <w:br w:type="page"/>
      </w:r>
    </w:p>
    <w:sectPr w:rsidR="00A9458E" w:rsidSect="00034616">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FB24B" w14:textId="77777777" w:rsidR="000B3A65" w:rsidRDefault="000B3A65">
      <w:pPr>
        <w:spacing w:after="0" w:line="240" w:lineRule="auto"/>
      </w:pPr>
      <w:r>
        <w:separator/>
      </w:r>
    </w:p>
  </w:endnote>
  <w:endnote w:type="continuationSeparator" w:id="0">
    <w:p w14:paraId="023BBF70" w14:textId="77777777" w:rsidR="000B3A65" w:rsidRDefault="000B3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F9011" w14:textId="77777777" w:rsidR="00A9458E" w:rsidRDefault="000B3A65">
    <w:pPr>
      <w:pStyle w:val="Footer"/>
      <w:jc w:val="center"/>
    </w:pPr>
    <w:r>
      <w:rPr>
        <w:sz w:val="16"/>
      </w:rPr>
      <w:t xml:space="preserve">Every Moment Matters  |  Imaging in MyChart Communication Package  |  September 2026  |  </w:t>
    </w:r>
    <w:r>
      <w:fldChar w:fldCharType="begin"/>
    </w:r>
    <w:r>
      <w:instrText>PAGE</w:instrText>
    </w:r>
    <w:r>
      <w:fldChar w:fldCharType="separate"/>
    </w:r>
    <w:r w:rsidR="00543CF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4909C" w14:textId="77777777" w:rsidR="000B3A65" w:rsidRDefault="000B3A65">
      <w:pPr>
        <w:spacing w:after="0" w:line="240" w:lineRule="auto"/>
      </w:pPr>
      <w:r>
        <w:separator/>
      </w:r>
    </w:p>
  </w:footnote>
  <w:footnote w:type="continuationSeparator" w:id="0">
    <w:p w14:paraId="3A680829" w14:textId="77777777" w:rsidR="000B3A65" w:rsidRDefault="000B3A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036AE" w14:textId="77777777" w:rsidR="00A9458E" w:rsidRDefault="000B3A65">
    <w:pPr>
      <w:pStyle w:val="Header"/>
      <w:jc w:val="right"/>
    </w:pPr>
    <w:r>
      <w:rPr>
        <w:b/>
        <w:color w:val="003C71"/>
        <w:sz w:val="16"/>
      </w:rPr>
      <w:t>CARILION CLINIC | OFFICE OF PATIENT EXPERIENCE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5665368">
    <w:abstractNumId w:val="8"/>
  </w:num>
  <w:num w:numId="2" w16cid:durableId="63797711">
    <w:abstractNumId w:val="6"/>
  </w:num>
  <w:num w:numId="3" w16cid:durableId="1679188774">
    <w:abstractNumId w:val="5"/>
  </w:num>
  <w:num w:numId="4" w16cid:durableId="444888178">
    <w:abstractNumId w:val="4"/>
  </w:num>
  <w:num w:numId="5" w16cid:durableId="1671328397">
    <w:abstractNumId w:val="7"/>
  </w:num>
  <w:num w:numId="6" w16cid:durableId="365181885">
    <w:abstractNumId w:val="3"/>
  </w:num>
  <w:num w:numId="7" w16cid:durableId="757948787">
    <w:abstractNumId w:val="2"/>
  </w:num>
  <w:num w:numId="8" w16cid:durableId="977951903">
    <w:abstractNumId w:val="1"/>
  </w:num>
  <w:num w:numId="9" w16cid:durableId="1253009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3A65"/>
    <w:rsid w:val="0015074B"/>
    <w:rsid w:val="0029639D"/>
    <w:rsid w:val="00326F90"/>
    <w:rsid w:val="003D22EE"/>
    <w:rsid w:val="00450B26"/>
    <w:rsid w:val="00543CFB"/>
    <w:rsid w:val="005C1936"/>
    <w:rsid w:val="00822CAD"/>
    <w:rsid w:val="00A9458E"/>
    <w:rsid w:val="00AA1D8D"/>
    <w:rsid w:val="00B47730"/>
    <w:rsid w:val="00CB0664"/>
    <w:rsid w:val="00EC093A"/>
    <w:rsid w:val="00F809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BA6601"/>
  <w14:defaultImageDpi w14:val="300"/>
  <w15:docId w15:val="{8CBDF51B-526A-471B-996E-C1A796C4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color w:val="4D4D4F"/>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003C71"/>
      <w:sz w:val="38"/>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0076A8"/>
      <w:sz w:val="28"/>
      <w:szCs w:val="26"/>
    </w:rPr>
  </w:style>
  <w:style w:type="paragraph" w:styleId="Heading3">
    <w:name w:val="heading 3"/>
    <w:basedOn w:val="Normal"/>
    <w:next w:val="Normal"/>
    <w:link w:val="Heading3Char"/>
    <w:uiPriority w:val="9"/>
    <w:unhideWhenUsed/>
    <w:qFormat/>
    <w:rsid w:val="00FC693F"/>
    <w:pPr>
      <w:keepNext/>
      <w:keepLines/>
      <w:spacing w:before="240"/>
      <w:outlineLvl w:val="2"/>
    </w:pPr>
    <w:rPr>
      <w:rFonts w:asciiTheme="majorHAnsi" w:eastAsiaTheme="majorEastAsia" w:hAnsiTheme="majorHAnsi" w:cstheme="majorBidi"/>
      <w:b/>
      <w:bCs/>
      <w:color w:val="003C7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003C71"/>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Label">
    <w:name w:val="Section Label"/>
    <w:pPr>
      <w:spacing w:before="160" w:after="60"/>
    </w:pPr>
    <w:rPr>
      <w:rFonts w:ascii="Arial" w:hAnsi="Arial"/>
      <w:b/>
      <w:color w:val="C5003E"/>
      <w:sz w:val="18"/>
    </w:rPr>
  </w:style>
  <w:style w:type="paragraph" w:customStyle="1" w:styleId="Callout">
    <w:name w:val="Callout"/>
    <w:pPr>
      <w:spacing w:after="0" w:line="252" w:lineRule="auto"/>
    </w:pPr>
    <w:rPr>
      <w:rFonts w:ascii="Arial" w:hAnsi="Arial"/>
      <w:color w:val="003C7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261</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Carilion Imaging in MyChart Patient Communication Package</dc:title>
  <dc:subject>Patient-facing communications for access to imaging study images in MyChart</dc:subject>
  <dc:creator>Carilion Clinic Office of Patient Experience</dc:creator>
  <cp:keywords>MyChart, Imaging, Patient Experience, Cures Act, transparency</cp:keywords>
  <dc:description>generated by python-docx</dc:description>
  <cp:lastModifiedBy>Pullin, Elizabeth H.</cp:lastModifiedBy>
  <cp:revision>3</cp:revision>
  <dcterms:created xsi:type="dcterms:W3CDTF">2026-10-23T12:20:00Z</dcterms:created>
  <dcterms:modified xsi:type="dcterms:W3CDTF">2026-10-23T12:21:00Z</dcterms:modified>
  <cp:category/>
</cp:coreProperties>
</file>